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FD546" w14:textId="77777777" w:rsidR="00B931F5" w:rsidRPr="00B931F5" w:rsidRDefault="00B931F5" w:rsidP="00B931F5">
      <w:pPr>
        <w:pStyle w:val="Header"/>
        <w:rPr>
          <w:b/>
          <w:u w:val="single"/>
        </w:rPr>
      </w:pPr>
      <w:r w:rsidRPr="00B931F5">
        <w:rPr>
          <w:b/>
          <w:u w:val="single"/>
        </w:rPr>
        <w:t>DeafATW Plain English guide to the DWP Market Review into communication services</w:t>
      </w:r>
    </w:p>
    <w:p w14:paraId="096306D1" w14:textId="77777777" w:rsidR="00BC1916" w:rsidRPr="00EE0BAB" w:rsidRDefault="00BC1916">
      <w:pPr>
        <w:rPr>
          <w:b/>
        </w:rPr>
      </w:pPr>
    </w:p>
    <w:p w14:paraId="1BECC20F" w14:textId="02CC3D2B" w:rsidR="00BC1916" w:rsidRPr="00EE0BAB" w:rsidRDefault="00BC1916" w:rsidP="00BC1916">
      <w:pPr>
        <w:rPr>
          <w:rFonts w:cs="Arial"/>
          <w:b/>
          <w:bCs/>
          <w:color w:val="1F1F1F"/>
          <w:lang w:val="en-US"/>
        </w:rPr>
      </w:pPr>
      <w:r w:rsidRPr="00EE0BAB">
        <w:rPr>
          <w:rFonts w:cs="Arial"/>
          <w:b/>
          <w:bCs/>
          <w:color w:val="1F1F1F"/>
          <w:lang w:val="en-US"/>
        </w:rPr>
        <w:t xml:space="preserve">1)  </w:t>
      </w:r>
      <w:r w:rsidRPr="00EE0BAB">
        <w:rPr>
          <w:rFonts w:cs="Arial"/>
          <w:b/>
          <w:bCs/>
          <w:color w:val="1F1F1F"/>
          <w:lang w:val="en-US"/>
        </w:rPr>
        <w:t>DeafATW's explanation of the Market Review</w:t>
      </w:r>
    </w:p>
    <w:p w14:paraId="5F651BB5" w14:textId="77777777" w:rsidR="00BC1916" w:rsidRPr="00EE0BAB" w:rsidRDefault="00BC1916" w:rsidP="00BC1916"/>
    <w:p w14:paraId="37093128" w14:textId="6197A22E" w:rsidR="00BC1916" w:rsidRPr="00EE0BAB" w:rsidRDefault="00BC1916" w:rsidP="00BC1916">
      <w:pPr>
        <w:rPr>
          <w:lang w:val="en-US"/>
        </w:rPr>
      </w:pPr>
      <w:r w:rsidRPr="00EE0BAB">
        <w:rPr>
          <w:lang w:val="en-US"/>
        </w:rPr>
        <w:t>This is a plain English summary of the call for evidence done by DeafATW.com.  It contains what I think is the most important information, and what I understand is meant.  If you want to see the original call for evidence, you can read it or see the full BSL translation </w:t>
      </w:r>
      <w:hyperlink r:id="rId7" w:history="1">
        <w:r w:rsidRPr="00EE0BAB">
          <w:rPr>
            <w:color w:val="0018C0"/>
            <w:lang w:val="en-US"/>
          </w:rPr>
          <w:t>here</w:t>
        </w:r>
      </w:hyperlink>
      <w:r w:rsidRPr="00EE0BAB">
        <w:rPr>
          <w:lang w:val="en-US"/>
        </w:rPr>
        <w:t> (look down the web page for the BSL translation)</w:t>
      </w:r>
      <w:r w:rsidR="004D53B5" w:rsidRPr="00EE0BAB">
        <w:rPr>
          <w:lang w:val="en-US"/>
        </w:rPr>
        <w:t>.</w:t>
      </w:r>
    </w:p>
    <w:p w14:paraId="01A63DA5" w14:textId="77777777" w:rsidR="004D53B5" w:rsidRDefault="004D53B5" w:rsidP="00BC1916">
      <w:pPr>
        <w:rPr>
          <w:lang w:val="en-US"/>
        </w:rPr>
      </w:pPr>
    </w:p>
    <w:p w14:paraId="4007341A" w14:textId="77777777" w:rsidR="00A45A41" w:rsidRPr="00EE0BAB" w:rsidRDefault="00A45A41" w:rsidP="00BC1916">
      <w:pPr>
        <w:rPr>
          <w:lang w:val="en-US"/>
        </w:rPr>
      </w:pPr>
    </w:p>
    <w:p w14:paraId="1135A43E" w14:textId="7BCC255C" w:rsidR="004D53B5" w:rsidRPr="00EE0BAB" w:rsidRDefault="004D53B5" w:rsidP="00BC1916">
      <w:pPr>
        <w:rPr>
          <w:lang w:val="en-US"/>
        </w:rPr>
      </w:pPr>
      <w:r w:rsidRPr="00EE0BAB">
        <w:rPr>
          <w:rFonts w:cs="Arial"/>
          <w:b/>
          <w:bCs/>
          <w:color w:val="1F1F1F"/>
          <w:lang w:val="en-US"/>
        </w:rPr>
        <w:t>2)  What is the Market Review?</w:t>
      </w:r>
    </w:p>
    <w:p w14:paraId="51EAA22F" w14:textId="77777777" w:rsidR="004D53B5" w:rsidRPr="00EE0BAB" w:rsidRDefault="004D53B5" w:rsidP="00BC1916">
      <w:pPr>
        <w:rPr>
          <w:lang w:val="en-US"/>
        </w:rPr>
      </w:pPr>
    </w:p>
    <w:p w14:paraId="490592CC"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The government wants to understand more about the different communication services used by D/deaf and deafblind people.  The government’s Department for Work and Pensions (DWP) is asking for evidence about this.  A group of organisations (the Steering Group) is helping the DWP. </w:t>
      </w:r>
    </w:p>
    <w:p w14:paraId="75DD6B9B"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 </w:t>
      </w:r>
    </w:p>
    <w:p w14:paraId="315CBFBD" w14:textId="4A760ECC" w:rsidR="004D53B5" w:rsidRPr="00EE0BAB" w:rsidRDefault="004D53B5" w:rsidP="004D53B5">
      <w:pPr>
        <w:rPr>
          <w:rFonts w:cs="Arial"/>
          <w:color w:val="1F1F1F"/>
          <w:lang w:val="en-US"/>
        </w:rPr>
      </w:pPr>
      <w:r w:rsidRPr="00EE0BAB">
        <w:rPr>
          <w:rFonts w:cs="Arial"/>
          <w:color w:val="1F1F1F"/>
          <w:lang w:val="en-US"/>
        </w:rPr>
        <w:t>This project is called the “Market review of British Sign Language and communications provision for people who are deaf or have hearing loss”.  The reason for the Market Review is to help government and others to plan for the future.</w:t>
      </w:r>
    </w:p>
    <w:p w14:paraId="61C24629" w14:textId="77777777" w:rsidR="004D53B5" w:rsidRDefault="004D53B5" w:rsidP="004D53B5">
      <w:pPr>
        <w:rPr>
          <w:rFonts w:cs="Arial"/>
          <w:color w:val="1F1F1F"/>
          <w:lang w:val="en-US"/>
        </w:rPr>
      </w:pPr>
    </w:p>
    <w:p w14:paraId="6F66B08B" w14:textId="77777777" w:rsidR="00A45A41" w:rsidRPr="00EE0BAB" w:rsidRDefault="00A45A41" w:rsidP="004D53B5">
      <w:pPr>
        <w:rPr>
          <w:rFonts w:cs="Arial"/>
          <w:color w:val="1F1F1F"/>
          <w:lang w:val="en-US"/>
        </w:rPr>
      </w:pPr>
    </w:p>
    <w:p w14:paraId="750A89F4" w14:textId="45E781B1" w:rsidR="004D53B5" w:rsidRPr="00EE0BAB" w:rsidRDefault="004D53B5" w:rsidP="004D53B5">
      <w:pPr>
        <w:rPr>
          <w:rFonts w:cs="Arial"/>
          <w:color w:val="1F1F1F"/>
          <w:lang w:val="en-US"/>
        </w:rPr>
      </w:pPr>
      <w:r w:rsidRPr="00EE0BAB">
        <w:rPr>
          <w:rFonts w:cs="Arial"/>
          <w:b/>
          <w:bCs/>
          <w:color w:val="1F1F1F"/>
          <w:lang w:val="en-US"/>
        </w:rPr>
        <w:t>3)  Who can send evidence?</w:t>
      </w:r>
    </w:p>
    <w:p w14:paraId="305B4788" w14:textId="77777777" w:rsidR="004D53B5" w:rsidRPr="00EE0BAB" w:rsidRDefault="004D53B5" w:rsidP="004D53B5">
      <w:pPr>
        <w:rPr>
          <w:rFonts w:cs="Arial"/>
          <w:color w:val="1F1F1F"/>
          <w:lang w:val="en-US"/>
        </w:rPr>
      </w:pPr>
    </w:p>
    <w:p w14:paraId="2C150249"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Anyone.  This means any D/deaf or deafblind person, and hearing people who use communication services, communication service providers, organisations, trainers and assessors, etc.</w:t>
      </w:r>
    </w:p>
    <w:p w14:paraId="3D057B84"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 </w:t>
      </w:r>
    </w:p>
    <w:p w14:paraId="16605E5B"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The Market Review wants to know about ‘communication services'.  These include:</w:t>
      </w:r>
    </w:p>
    <w:p w14:paraId="0A109603" w14:textId="77777777" w:rsidR="004D53B5" w:rsidRPr="00EE0BAB" w:rsidRDefault="004D53B5" w:rsidP="004D53B5">
      <w:pPr>
        <w:widowControl w:val="0"/>
        <w:numPr>
          <w:ilvl w:val="0"/>
          <w:numId w:val="2"/>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Sign language interpreting</w:t>
      </w:r>
    </w:p>
    <w:p w14:paraId="3957B979" w14:textId="77777777" w:rsidR="004D53B5" w:rsidRPr="00EE0BAB" w:rsidRDefault="004D53B5" w:rsidP="004D53B5">
      <w:pPr>
        <w:widowControl w:val="0"/>
        <w:numPr>
          <w:ilvl w:val="0"/>
          <w:numId w:val="2"/>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Deafblind interpreting</w:t>
      </w:r>
    </w:p>
    <w:p w14:paraId="75731C43" w14:textId="77777777" w:rsidR="004D53B5" w:rsidRPr="00EE0BAB" w:rsidRDefault="004D53B5" w:rsidP="004D53B5">
      <w:pPr>
        <w:widowControl w:val="0"/>
        <w:numPr>
          <w:ilvl w:val="0"/>
          <w:numId w:val="2"/>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Speech to text reporting</w:t>
      </w:r>
    </w:p>
    <w:p w14:paraId="5C103737" w14:textId="77777777" w:rsidR="004D53B5" w:rsidRPr="00EE0BAB" w:rsidRDefault="004D53B5" w:rsidP="004D53B5">
      <w:pPr>
        <w:widowControl w:val="0"/>
        <w:numPr>
          <w:ilvl w:val="0"/>
          <w:numId w:val="2"/>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Remote captioning</w:t>
      </w:r>
    </w:p>
    <w:p w14:paraId="75232300" w14:textId="77777777" w:rsidR="004D53B5" w:rsidRPr="00EE0BAB" w:rsidRDefault="004D53B5" w:rsidP="004D53B5">
      <w:pPr>
        <w:widowControl w:val="0"/>
        <w:numPr>
          <w:ilvl w:val="0"/>
          <w:numId w:val="2"/>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Palantype</w:t>
      </w:r>
    </w:p>
    <w:p w14:paraId="6002B806" w14:textId="77777777" w:rsidR="004D53B5" w:rsidRPr="00EE0BAB" w:rsidRDefault="004D53B5" w:rsidP="004D53B5">
      <w:pPr>
        <w:widowControl w:val="0"/>
        <w:numPr>
          <w:ilvl w:val="0"/>
          <w:numId w:val="2"/>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Lipspeaking</w:t>
      </w:r>
    </w:p>
    <w:p w14:paraId="635AB64A" w14:textId="77777777" w:rsidR="004D53B5" w:rsidRPr="00EE0BAB" w:rsidRDefault="004D53B5" w:rsidP="004D53B5">
      <w:pPr>
        <w:widowControl w:val="0"/>
        <w:numPr>
          <w:ilvl w:val="0"/>
          <w:numId w:val="2"/>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Note taking, etc. </w:t>
      </w:r>
    </w:p>
    <w:p w14:paraId="2A10153E"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 </w:t>
      </w:r>
    </w:p>
    <w:p w14:paraId="460BB5A1"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The DWP would like lots of people and organisations to give evidence about communication services in the UK, (England, Wales, Scotland and Northern Ireland) and abroad.</w:t>
      </w:r>
    </w:p>
    <w:p w14:paraId="4A43AD9D"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 </w:t>
      </w:r>
    </w:p>
    <w:p w14:paraId="21684EDB"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You can send evidence:</w:t>
      </w:r>
    </w:p>
    <w:p w14:paraId="39A5F3D6" w14:textId="77777777" w:rsidR="004D53B5" w:rsidRPr="00EE0BAB" w:rsidRDefault="004D53B5" w:rsidP="004D53B5">
      <w:pPr>
        <w:widowControl w:val="0"/>
        <w:numPr>
          <w:ilvl w:val="0"/>
          <w:numId w:val="3"/>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About your personal experience.</w:t>
      </w:r>
    </w:p>
    <w:p w14:paraId="2E882F23" w14:textId="77777777" w:rsidR="004D53B5" w:rsidRPr="00EE0BAB" w:rsidRDefault="004D53B5" w:rsidP="004D53B5">
      <w:pPr>
        <w:widowControl w:val="0"/>
        <w:numPr>
          <w:ilvl w:val="0"/>
          <w:numId w:val="3"/>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About your organisation’s experience.</w:t>
      </w:r>
    </w:p>
    <w:p w14:paraId="398515C0" w14:textId="77777777" w:rsidR="004D53B5" w:rsidRPr="00EE0BAB" w:rsidRDefault="004D53B5" w:rsidP="004D53B5">
      <w:pPr>
        <w:widowControl w:val="0"/>
        <w:numPr>
          <w:ilvl w:val="0"/>
          <w:numId w:val="3"/>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About staff and / or members of your organisation’s experience.</w:t>
      </w:r>
    </w:p>
    <w:p w14:paraId="41A03DE4" w14:textId="77777777" w:rsidR="004D53B5" w:rsidRPr="00EE0BAB" w:rsidRDefault="004D53B5" w:rsidP="004D53B5">
      <w:pPr>
        <w:widowControl w:val="0"/>
        <w:numPr>
          <w:ilvl w:val="0"/>
          <w:numId w:val="3"/>
        </w:numPr>
        <w:tabs>
          <w:tab w:val="left" w:pos="220"/>
          <w:tab w:val="left" w:pos="720"/>
        </w:tabs>
        <w:autoSpaceDE w:val="0"/>
        <w:autoSpaceDN w:val="0"/>
        <w:adjustRightInd w:val="0"/>
        <w:ind w:hanging="720"/>
        <w:rPr>
          <w:rFonts w:cs="Arial"/>
          <w:color w:val="1F1F1F"/>
          <w:lang w:val="en-US"/>
        </w:rPr>
      </w:pPr>
      <w:r w:rsidRPr="00EE0BAB">
        <w:rPr>
          <w:rFonts w:cs="Arial"/>
          <w:color w:val="1F1F1F"/>
          <w:lang w:val="en-US"/>
        </w:rPr>
        <w:t>About surveys and research.</w:t>
      </w:r>
    </w:p>
    <w:p w14:paraId="3B73372F"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 </w:t>
      </w:r>
    </w:p>
    <w:p w14:paraId="38D409D8" w14:textId="4E18DA5E" w:rsidR="004D53B5" w:rsidRPr="00EE0BAB" w:rsidRDefault="004D53B5" w:rsidP="004D53B5">
      <w:r w:rsidRPr="00EE0BAB">
        <w:rPr>
          <w:rFonts w:cs="Arial"/>
          <w:color w:val="1F1F1F"/>
          <w:lang w:val="en-US"/>
        </w:rPr>
        <w:lastRenderedPageBreak/>
        <w:t>When you send evidence, you must explain what kind of evidence it is, e.g. personal, from an organisation, etc. and explain how you got the evidence, e.g. personal experience, feedback from members, research, etc.</w:t>
      </w:r>
    </w:p>
    <w:p w14:paraId="518FC24D" w14:textId="77777777" w:rsidR="00A45A41" w:rsidRDefault="00A45A41">
      <w:pPr>
        <w:rPr>
          <w:rFonts w:cs="Arial"/>
          <w:b/>
          <w:bCs/>
          <w:color w:val="1F1F1F"/>
          <w:lang w:val="en-US"/>
        </w:rPr>
      </w:pPr>
    </w:p>
    <w:p w14:paraId="131DDCEA" w14:textId="77777777" w:rsidR="00A45A41" w:rsidRDefault="00A45A41">
      <w:pPr>
        <w:rPr>
          <w:rFonts w:cs="Arial"/>
          <w:b/>
          <w:bCs/>
          <w:color w:val="1F1F1F"/>
          <w:lang w:val="en-US"/>
        </w:rPr>
      </w:pPr>
    </w:p>
    <w:p w14:paraId="7037FDE5" w14:textId="5C7C016E" w:rsidR="0092452D" w:rsidRPr="00EE0BAB" w:rsidRDefault="004D53B5">
      <w:pPr>
        <w:rPr>
          <w:rFonts w:cs="Arial"/>
          <w:b/>
          <w:bCs/>
          <w:color w:val="1F1F1F"/>
          <w:lang w:val="en-US"/>
        </w:rPr>
      </w:pPr>
      <w:r w:rsidRPr="00EE0BAB">
        <w:rPr>
          <w:rFonts w:cs="Arial"/>
          <w:b/>
          <w:bCs/>
          <w:color w:val="1F1F1F"/>
          <w:lang w:val="en-US"/>
        </w:rPr>
        <w:t>4)  Can I send evidence in BSL?  How long can the evidence be?</w:t>
      </w:r>
    </w:p>
    <w:p w14:paraId="4C885412" w14:textId="77777777" w:rsidR="004D53B5" w:rsidRPr="00EE0BAB" w:rsidRDefault="004D53B5" w:rsidP="004D53B5">
      <w:pPr>
        <w:widowControl w:val="0"/>
        <w:autoSpaceDE w:val="0"/>
        <w:autoSpaceDN w:val="0"/>
        <w:adjustRightInd w:val="0"/>
        <w:rPr>
          <w:rFonts w:cs="Arial"/>
          <w:color w:val="1F1F1F"/>
          <w:lang w:val="en-US"/>
        </w:rPr>
      </w:pPr>
    </w:p>
    <w:p w14:paraId="19AFAF45"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You can email or post evidence in English or BSL (details below). </w:t>
      </w:r>
    </w:p>
    <w:p w14:paraId="03E39D52" w14:textId="77777777" w:rsidR="004D53B5" w:rsidRPr="00EE0BAB" w:rsidRDefault="004D53B5" w:rsidP="004D53B5">
      <w:pPr>
        <w:widowControl w:val="0"/>
        <w:autoSpaceDE w:val="0"/>
        <w:autoSpaceDN w:val="0"/>
        <w:adjustRightInd w:val="0"/>
        <w:rPr>
          <w:rFonts w:cs="Arial"/>
          <w:color w:val="1F1F1F"/>
          <w:lang w:val="en-US"/>
        </w:rPr>
      </w:pPr>
    </w:p>
    <w:p w14:paraId="4E170F8E" w14:textId="77777777" w:rsidR="004D53B5" w:rsidRPr="00EE0BAB" w:rsidRDefault="004D53B5" w:rsidP="004D53B5">
      <w:pPr>
        <w:widowControl w:val="0"/>
        <w:autoSpaceDE w:val="0"/>
        <w:autoSpaceDN w:val="0"/>
        <w:adjustRightInd w:val="0"/>
        <w:rPr>
          <w:rFonts w:cs="Arial"/>
          <w:color w:val="1F1F1F"/>
          <w:lang w:val="en-US"/>
        </w:rPr>
      </w:pPr>
      <w:r w:rsidRPr="00EE0BAB">
        <w:rPr>
          <w:rFonts w:cs="Arial"/>
          <w:color w:val="1F1F1F"/>
          <w:lang w:val="en-US"/>
        </w:rPr>
        <w:t xml:space="preserve">In English it should be 5 sides of A4 paper or less.  If you need to send evidence longer than 5 pages, or need more time, </w:t>
      </w:r>
      <w:hyperlink r:id="rId8" w:history="1">
        <w:r w:rsidRPr="00EE0BAB">
          <w:rPr>
            <w:rFonts w:cs="Arial"/>
            <w:color w:val="0018C0"/>
            <w:lang w:val="en-US"/>
          </w:rPr>
          <w:t>email the Market Review to ask about this</w:t>
        </w:r>
      </w:hyperlink>
      <w:r w:rsidRPr="00EE0BAB">
        <w:rPr>
          <w:rFonts w:cs="Arial"/>
          <w:color w:val="1F1F1F"/>
          <w:lang w:val="en-US"/>
        </w:rPr>
        <w:t xml:space="preserve">.  </w:t>
      </w:r>
    </w:p>
    <w:p w14:paraId="65BCA056" w14:textId="77777777" w:rsidR="004D53B5" w:rsidRPr="00EE0BAB" w:rsidRDefault="004D53B5" w:rsidP="004D53B5">
      <w:pPr>
        <w:widowControl w:val="0"/>
        <w:autoSpaceDE w:val="0"/>
        <w:autoSpaceDN w:val="0"/>
        <w:adjustRightInd w:val="0"/>
        <w:rPr>
          <w:rFonts w:cs="Arial"/>
          <w:color w:val="1F1F1F"/>
          <w:lang w:val="en-US"/>
        </w:rPr>
      </w:pPr>
    </w:p>
    <w:p w14:paraId="1C4FC190" w14:textId="105FF6B6" w:rsidR="004D53B5" w:rsidRPr="00EE0BAB" w:rsidRDefault="004D53B5" w:rsidP="004D53B5">
      <w:pPr>
        <w:rPr>
          <w:rFonts w:cs="Arial"/>
          <w:color w:val="1F1F1F"/>
          <w:lang w:val="en-US"/>
        </w:rPr>
      </w:pPr>
      <w:r w:rsidRPr="00EE0BAB">
        <w:rPr>
          <w:rFonts w:cs="Arial"/>
          <w:color w:val="1F1F1F"/>
          <w:lang w:val="en-US"/>
        </w:rPr>
        <w:t>See below for more information about how to write and structure the evidence.</w:t>
      </w:r>
    </w:p>
    <w:p w14:paraId="2E72641F" w14:textId="77777777" w:rsidR="008A3E59" w:rsidRDefault="008A3E59" w:rsidP="004D53B5">
      <w:pPr>
        <w:rPr>
          <w:rFonts w:cs="Arial"/>
          <w:color w:val="1F1F1F"/>
          <w:lang w:val="en-US"/>
        </w:rPr>
      </w:pPr>
    </w:p>
    <w:p w14:paraId="7BB0C7C8" w14:textId="77777777" w:rsidR="00A45A41" w:rsidRPr="00EE0BAB" w:rsidRDefault="00A45A41" w:rsidP="004D53B5">
      <w:pPr>
        <w:rPr>
          <w:rFonts w:cs="Arial"/>
          <w:color w:val="1F1F1F"/>
          <w:lang w:val="en-US"/>
        </w:rPr>
      </w:pPr>
    </w:p>
    <w:p w14:paraId="7577CED4" w14:textId="7C7BEA97" w:rsidR="008A3E59" w:rsidRPr="00EE0BAB" w:rsidRDefault="008A3E59" w:rsidP="004D53B5">
      <w:pPr>
        <w:rPr>
          <w:rFonts w:cs="Arial"/>
          <w:b/>
          <w:bCs/>
          <w:color w:val="1F1F1F"/>
          <w:lang w:val="en-US"/>
        </w:rPr>
      </w:pPr>
      <w:r w:rsidRPr="00EE0BAB">
        <w:rPr>
          <w:rFonts w:cs="Arial"/>
          <w:b/>
          <w:bCs/>
          <w:color w:val="1F1F1F"/>
          <w:lang w:val="en-US"/>
        </w:rPr>
        <w:t>5)  What will happen after I send evidence?</w:t>
      </w:r>
    </w:p>
    <w:p w14:paraId="2DB4FE33" w14:textId="77777777" w:rsidR="008A3E59" w:rsidRPr="00EE0BAB" w:rsidRDefault="008A3E59" w:rsidP="008A3E59">
      <w:pPr>
        <w:widowControl w:val="0"/>
        <w:autoSpaceDE w:val="0"/>
        <w:autoSpaceDN w:val="0"/>
        <w:adjustRightInd w:val="0"/>
        <w:rPr>
          <w:rFonts w:cs="Arial"/>
          <w:color w:val="1F1F1F"/>
          <w:lang w:val="en-US"/>
        </w:rPr>
      </w:pPr>
    </w:p>
    <w:p w14:paraId="038FD45B" w14:textId="77777777" w:rsidR="008A3E59" w:rsidRPr="00EE0BAB" w:rsidRDefault="008A3E59" w:rsidP="008A3E59">
      <w:pPr>
        <w:widowControl w:val="0"/>
        <w:autoSpaceDE w:val="0"/>
        <w:autoSpaceDN w:val="0"/>
        <w:adjustRightInd w:val="0"/>
        <w:rPr>
          <w:rFonts w:cs="Arial"/>
          <w:color w:val="1F1F1F"/>
          <w:lang w:val="en-US"/>
        </w:rPr>
      </w:pPr>
      <w:r w:rsidRPr="00EE0BAB">
        <w:rPr>
          <w:rFonts w:cs="Arial"/>
          <w:color w:val="1F1F1F"/>
          <w:lang w:val="en-US"/>
        </w:rPr>
        <w:t>They will tell you they have got it.  If they don’t do this, contact them to check they have received it.</w:t>
      </w:r>
    </w:p>
    <w:p w14:paraId="3FD246D4" w14:textId="77777777" w:rsidR="008A3E59" w:rsidRPr="00EE0BAB" w:rsidRDefault="008A3E59" w:rsidP="008A3E59">
      <w:pPr>
        <w:widowControl w:val="0"/>
        <w:autoSpaceDE w:val="0"/>
        <w:autoSpaceDN w:val="0"/>
        <w:adjustRightInd w:val="0"/>
        <w:rPr>
          <w:rFonts w:cs="Arial"/>
          <w:color w:val="1F1F1F"/>
          <w:lang w:val="en-US"/>
        </w:rPr>
      </w:pPr>
      <w:r w:rsidRPr="00EE0BAB">
        <w:rPr>
          <w:rFonts w:cs="Arial"/>
          <w:color w:val="1F1F1F"/>
          <w:lang w:val="en-US"/>
        </w:rPr>
        <w:t> </w:t>
      </w:r>
    </w:p>
    <w:p w14:paraId="2B8BC54B" w14:textId="52CDA1CC" w:rsidR="004D53B5" w:rsidRPr="00EE0BAB" w:rsidRDefault="008A3E59">
      <w:pPr>
        <w:rPr>
          <w:rFonts w:cs="Arial"/>
          <w:b/>
          <w:bCs/>
          <w:color w:val="1F1F1F"/>
          <w:lang w:val="en-US"/>
        </w:rPr>
      </w:pPr>
      <w:r w:rsidRPr="00EE0BAB">
        <w:rPr>
          <w:rFonts w:cs="Arial"/>
          <w:color w:val="1F1F1F"/>
          <w:lang w:val="en-US"/>
        </w:rPr>
        <w:t>All the evidence will be looked at together, and a report will be made. This will show the different evidence sent in, and what we can learn from the evidence.  There will also be a short report, called an executive summary.  They will both be public reports.</w:t>
      </w:r>
    </w:p>
    <w:p w14:paraId="2C1C998D" w14:textId="77777777" w:rsidR="004D53B5" w:rsidRDefault="004D53B5">
      <w:pPr>
        <w:rPr>
          <w:rFonts w:cs="Arial"/>
          <w:b/>
          <w:bCs/>
          <w:color w:val="1F1F1F"/>
          <w:lang w:val="en-US"/>
        </w:rPr>
      </w:pPr>
    </w:p>
    <w:p w14:paraId="47ED4E80" w14:textId="77777777" w:rsidR="00A45A41" w:rsidRPr="00EE0BAB" w:rsidRDefault="00A45A41">
      <w:pPr>
        <w:rPr>
          <w:rFonts w:cs="Arial"/>
          <w:b/>
          <w:bCs/>
          <w:color w:val="1F1F1F"/>
          <w:lang w:val="en-US"/>
        </w:rPr>
      </w:pPr>
    </w:p>
    <w:p w14:paraId="603B7EC0" w14:textId="60AD66FB" w:rsidR="004D53B5" w:rsidRPr="00EE0BAB" w:rsidRDefault="005E3300">
      <w:pPr>
        <w:rPr>
          <w:rFonts w:cs="Arial"/>
          <w:b/>
          <w:bCs/>
          <w:color w:val="1F1F1F"/>
          <w:lang w:val="en-US"/>
        </w:rPr>
      </w:pPr>
      <w:r w:rsidRPr="00EE0BAB">
        <w:rPr>
          <w:rFonts w:cs="Arial"/>
          <w:b/>
          <w:bCs/>
          <w:color w:val="1F1F1F"/>
          <w:lang w:val="en-US"/>
        </w:rPr>
        <w:t>6)  Is my evidence confidential (private)?</w:t>
      </w:r>
    </w:p>
    <w:p w14:paraId="657A855B" w14:textId="77777777" w:rsidR="004D53B5" w:rsidRPr="00EE0BAB" w:rsidRDefault="004D53B5">
      <w:pPr>
        <w:rPr>
          <w:rFonts w:cs="Arial"/>
          <w:b/>
          <w:bCs/>
          <w:color w:val="1F1F1F"/>
          <w:lang w:val="en-US"/>
        </w:rPr>
      </w:pPr>
    </w:p>
    <w:p w14:paraId="1B427D52" w14:textId="77777777" w:rsidR="005E3300" w:rsidRPr="00EE0BAB" w:rsidRDefault="005E3300" w:rsidP="005E3300">
      <w:pPr>
        <w:widowControl w:val="0"/>
        <w:autoSpaceDE w:val="0"/>
        <w:autoSpaceDN w:val="0"/>
        <w:adjustRightInd w:val="0"/>
        <w:rPr>
          <w:rFonts w:cs="Arial"/>
          <w:color w:val="1F1F1F"/>
          <w:lang w:val="en-US"/>
        </w:rPr>
      </w:pPr>
      <w:r w:rsidRPr="00EE0BAB">
        <w:rPr>
          <w:rFonts w:cs="Arial"/>
          <w:color w:val="1F1F1F"/>
          <w:lang w:val="en-US"/>
        </w:rPr>
        <w:t>No, evidence is not confidential or private. </w:t>
      </w:r>
    </w:p>
    <w:p w14:paraId="60CE7BD8" w14:textId="77777777" w:rsidR="005E3300" w:rsidRPr="00EE0BAB" w:rsidRDefault="005E3300" w:rsidP="005E3300">
      <w:pPr>
        <w:widowControl w:val="0"/>
        <w:autoSpaceDE w:val="0"/>
        <w:autoSpaceDN w:val="0"/>
        <w:adjustRightInd w:val="0"/>
        <w:rPr>
          <w:rFonts w:cs="Arial"/>
          <w:color w:val="1F1F1F"/>
          <w:lang w:val="en-US"/>
        </w:rPr>
      </w:pPr>
      <w:r w:rsidRPr="00EE0BAB">
        <w:rPr>
          <w:rFonts w:cs="Arial"/>
          <w:color w:val="1F1F1F"/>
          <w:lang w:val="en-US"/>
        </w:rPr>
        <w:t> </w:t>
      </w:r>
    </w:p>
    <w:p w14:paraId="6C71EB20" w14:textId="77777777" w:rsidR="005E3300" w:rsidRPr="00EE0BAB" w:rsidRDefault="005E3300" w:rsidP="005E3300">
      <w:pPr>
        <w:widowControl w:val="0"/>
        <w:autoSpaceDE w:val="0"/>
        <w:autoSpaceDN w:val="0"/>
        <w:adjustRightInd w:val="0"/>
        <w:rPr>
          <w:rFonts w:cs="Arial"/>
          <w:color w:val="1F1F1F"/>
          <w:lang w:val="en-US"/>
        </w:rPr>
      </w:pPr>
      <w:r w:rsidRPr="00EE0BAB">
        <w:rPr>
          <w:rFonts w:cs="Arial"/>
          <w:color w:val="1F1F1F"/>
          <w:lang w:val="en-US"/>
        </w:rPr>
        <w:t>All of the evidence will be published on the internet.  There may a lot of evidence though, so most of it probably will never be read by anyone except the Market Review group.</w:t>
      </w:r>
    </w:p>
    <w:p w14:paraId="69562CC6" w14:textId="77777777" w:rsidR="005E3300" w:rsidRPr="00EE0BAB" w:rsidRDefault="005E3300" w:rsidP="005E3300">
      <w:pPr>
        <w:widowControl w:val="0"/>
        <w:autoSpaceDE w:val="0"/>
        <w:autoSpaceDN w:val="0"/>
        <w:adjustRightInd w:val="0"/>
        <w:rPr>
          <w:rFonts w:cs="Arial"/>
          <w:color w:val="1F1F1F"/>
          <w:lang w:val="en-US"/>
        </w:rPr>
      </w:pPr>
      <w:r w:rsidRPr="00EE0BAB">
        <w:rPr>
          <w:rFonts w:cs="Arial"/>
          <w:color w:val="1F1F1F"/>
          <w:lang w:val="en-US"/>
        </w:rPr>
        <w:t> </w:t>
      </w:r>
    </w:p>
    <w:p w14:paraId="285AECB2" w14:textId="2A009567" w:rsidR="004D53B5" w:rsidRPr="00EE0BAB" w:rsidRDefault="005E3300" w:rsidP="005E3300">
      <w:pPr>
        <w:rPr>
          <w:rFonts w:cs="Arial"/>
          <w:b/>
          <w:bCs/>
          <w:color w:val="1F1F1F"/>
          <w:lang w:val="en-US"/>
        </w:rPr>
      </w:pPr>
      <w:r w:rsidRPr="00EE0BAB">
        <w:rPr>
          <w:rFonts w:cs="Arial"/>
          <w:color w:val="1F1F1F"/>
          <w:lang w:val="en-US"/>
        </w:rPr>
        <w:t>Because the evidence will be published it’s best not to use people’s names in your evidence, e.g. “an interpreter said ...” not "David Jones the interpreter said ...". </w:t>
      </w:r>
    </w:p>
    <w:p w14:paraId="43372D13" w14:textId="77777777" w:rsidR="004D53B5" w:rsidRDefault="004D53B5">
      <w:pPr>
        <w:rPr>
          <w:rFonts w:cs="Arial"/>
          <w:b/>
          <w:bCs/>
          <w:color w:val="1F1F1F"/>
          <w:lang w:val="en-US"/>
        </w:rPr>
      </w:pPr>
    </w:p>
    <w:p w14:paraId="75E94E4D" w14:textId="77777777" w:rsidR="00A45A41" w:rsidRPr="00EE0BAB" w:rsidRDefault="00A45A41">
      <w:pPr>
        <w:rPr>
          <w:rFonts w:cs="Arial"/>
          <w:b/>
          <w:bCs/>
          <w:color w:val="1F1F1F"/>
          <w:lang w:val="en-US"/>
        </w:rPr>
      </w:pPr>
    </w:p>
    <w:p w14:paraId="5EF5A7C3" w14:textId="72F5FEC7" w:rsidR="000A7AB2" w:rsidRPr="00EE0BAB" w:rsidRDefault="000A7AB2">
      <w:pPr>
        <w:rPr>
          <w:rFonts w:cs="Arial"/>
          <w:b/>
          <w:bCs/>
          <w:color w:val="1F1F1F"/>
          <w:lang w:val="en-US"/>
        </w:rPr>
      </w:pPr>
      <w:r w:rsidRPr="00EE0BAB">
        <w:rPr>
          <w:rFonts w:cs="Arial"/>
          <w:b/>
          <w:bCs/>
          <w:color w:val="1F1F1F"/>
          <w:lang w:val="en-US"/>
        </w:rPr>
        <w:t>7)  What does the Market Review want to know about?  </w:t>
      </w:r>
      <w:r w:rsidRPr="00EE0BAB">
        <w:rPr>
          <w:rFonts w:cs="Arial"/>
          <w:b/>
          <w:bCs/>
          <w:color w:val="1F1F1F"/>
          <w:lang w:val="en-US"/>
        </w:rPr>
        <w:t>Suggested</w:t>
      </w:r>
      <w:r w:rsidRPr="00EE0BAB">
        <w:rPr>
          <w:rFonts w:cs="Arial"/>
          <w:b/>
          <w:bCs/>
          <w:color w:val="1F1F1F"/>
          <w:lang w:val="en-US"/>
        </w:rPr>
        <w:t xml:space="preserve"> questions?</w:t>
      </w:r>
    </w:p>
    <w:p w14:paraId="36C90586" w14:textId="77777777" w:rsidR="004D53B5" w:rsidRPr="00EE0BAB" w:rsidRDefault="004D53B5">
      <w:pPr>
        <w:rPr>
          <w:rFonts w:cs="Arial"/>
          <w:b/>
          <w:bCs/>
          <w:color w:val="1F1F1F"/>
          <w:lang w:val="en-US"/>
        </w:rPr>
      </w:pPr>
    </w:p>
    <w:p w14:paraId="12DE5D1D" w14:textId="77777777" w:rsidR="000A7AB2" w:rsidRPr="00EE0BAB" w:rsidRDefault="000A7AB2" w:rsidP="000A7AB2">
      <w:pPr>
        <w:widowControl w:val="0"/>
        <w:autoSpaceDE w:val="0"/>
        <w:autoSpaceDN w:val="0"/>
        <w:adjustRightInd w:val="0"/>
        <w:rPr>
          <w:rFonts w:cs="Arial"/>
          <w:color w:val="1F1F1F"/>
          <w:lang w:val="en-US"/>
        </w:rPr>
      </w:pPr>
      <w:r w:rsidRPr="00EE0BAB">
        <w:rPr>
          <w:rFonts w:cs="Arial"/>
          <w:color w:val="1F1F1F"/>
          <w:lang w:val="en-US"/>
        </w:rPr>
        <w:t>In the call for evidence DWP say they are looking for evidence about demand, supply, and technology, now and 5-10 years in the future, for communication services with D/deaf people. </w:t>
      </w:r>
    </w:p>
    <w:p w14:paraId="77A6E56B" w14:textId="77777777" w:rsidR="000A7AB2" w:rsidRPr="00EE0BAB" w:rsidRDefault="000A7AB2" w:rsidP="000A7AB2">
      <w:pPr>
        <w:widowControl w:val="0"/>
        <w:autoSpaceDE w:val="0"/>
        <w:autoSpaceDN w:val="0"/>
        <w:adjustRightInd w:val="0"/>
        <w:rPr>
          <w:rFonts w:cs="Arial"/>
          <w:color w:val="1F1F1F"/>
          <w:lang w:val="en-US"/>
        </w:rPr>
      </w:pPr>
    </w:p>
    <w:p w14:paraId="58BC2970" w14:textId="77777777" w:rsidR="000A7AB2" w:rsidRPr="00EE0BAB" w:rsidRDefault="000A7AB2" w:rsidP="000A7AB2">
      <w:pPr>
        <w:widowControl w:val="0"/>
        <w:autoSpaceDE w:val="0"/>
        <w:autoSpaceDN w:val="0"/>
        <w:adjustRightInd w:val="0"/>
        <w:rPr>
          <w:rFonts w:cs="Arial"/>
          <w:color w:val="1F1F1F"/>
          <w:lang w:val="en-US"/>
        </w:rPr>
      </w:pPr>
      <w:r w:rsidRPr="00EE0BAB">
        <w:rPr>
          <w:rFonts w:cs="Arial"/>
          <w:color w:val="1F1F1F"/>
          <w:lang w:val="en-US"/>
        </w:rPr>
        <w:t>If that makes sense, then use that. </w:t>
      </w:r>
    </w:p>
    <w:p w14:paraId="458E995C" w14:textId="77777777" w:rsidR="000A7AB2" w:rsidRPr="00EE0BAB" w:rsidRDefault="000A7AB2" w:rsidP="000A7AB2">
      <w:pPr>
        <w:widowControl w:val="0"/>
        <w:autoSpaceDE w:val="0"/>
        <w:autoSpaceDN w:val="0"/>
        <w:adjustRightInd w:val="0"/>
        <w:rPr>
          <w:rFonts w:cs="Arial"/>
          <w:color w:val="1F1F1F"/>
          <w:lang w:val="en-US"/>
        </w:rPr>
      </w:pPr>
    </w:p>
    <w:p w14:paraId="0A9E38F0" w14:textId="77777777" w:rsidR="000A7AB2" w:rsidRPr="00EE0BAB" w:rsidRDefault="000A7AB2" w:rsidP="000A7AB2">
      <w:pPr>
        <w:widowControl w:val="0"/>
        <w:autoSpaceDE w:val="0"/>
        <w:autoSpaceDN w:val="0"/>
        <w:adjustRightInd w:val="0"/>
        <w:rPr>
          <w:rFonts w:cs="Arial"/>
          <w:color w:val="1F1F1F"/>
          <w:lang w:val="en-US"/>
        </w:rPr>
      </w:pPr>
      <w:r w:rsidRPr="00EE0BAB">
        <w:rPr>
          <w:rFonts w:cs="Arial"/>
          <w:color w:val="1F1F1F"/>
          <w:lang w:val="en-US"/>
        </w:rPr>
        <w:t>If not, then I have suggested questions in a different way below. Remember you don’t have to answer them all!  </w:t>
      </w:r>
    </w:p>
    <w:p w14:paraId="72FB12D8" w14:textId="77777777" w:rsidR="000A7AB2" w:rsidRPr="00EE0BAB" w:rsidRDefault="000A7AB2" w:rsidP="000A7AB2">
      <w:pPr>
        <w:widowControl w:val="0"/>
        <w:autoSpaceDE w:val="0"/>
        <w:autoSpaceDN w:val="0"/>
        <w:adjustRightInd w:val="0"/>
        <w:rPr>
          <w:rFonts w:cs="Arial"/>
          <w:color w:val="1F1F1F"/>
          <w:lang w:val="en-US"/>
        </w:rPr>
      </w:pPr>
    </w:p>
    <w:p w14:paraId="250EE97F"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b/>
          <w:bCs/>
          <w:color w:val="1F1F1F"/>
          <w:u w:val="single" w:color="1F1F1F"/>
          <w:lang w:val="en-US"/>
        </w:rPr>
        <w:t>Communication services now:</w:t>
      </w:r>
    </w:p>
    <w:p w14:paraId="48207EE2" w14:textId="77777777" w:rsidR="000A7AB2" w:rsidRPr="00EE0BAB" w:rsidRDefault="000A7AB2" w:rsidP="000A7AB2">
      <w:pPr>
        <w:widowControl w:val="0"/>
        <w:autoSpaceDE w:val="0"/>
        <w:autoSpaceDN w:val="0"/>
        <w:adjustRightInd w:val="0"/>
        <w:rPr>
          <w:rFonts w:cs="Arial"/>
          <w:color w:val="1F1F1F"/>
          <w:u w:color="1F1F1F"/>
          <w:lang w:val="en-US"/>
        </w:rPr>
      </w:pPr>
    </w:p>
    <w:p w14:paraId="21B08476"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  What is happening with communication services now?  For example:</w:t>
      </w:r>
    </w:p>
    <w:p w14:paraId="0BD66CFA" w14:textId="77777777" w:rsidR="000A7AB2" w:rsidRPr="00EE0BAB" w:rsidRDefault="000A7AB2" w:rsidP="000A7AB2">
      <w:pPr>
        <w:widowControl w:val="0"/>
        <w:numPr>
          <w:ilvl w:val="0"/>
          <w:numId w:val="2"/>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Are there enough communication services? </w:t>
      </w:r>
    </w:p>
    <w:p w14:paraId="3C1F5896" w14:textId="77777777" w:rsidR="000A7AB2" w:rsidRPr="00EE0BAB" w:rsidRDefault="000A7AB2" w:rsidP="000A7AB2">
      <w:pPr>
        <w:widowControl w:val="0"/>
        <w:numPr>
          <w:ilvl w:val="0"/>
          <w:numId w:val="2"/>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Do communication professionals have the right type and level of skills to meet your needs? </w:t>
      </w:r>
    </w:p>
    <w:p w14:paraId="19963AF3" w14:textId="77777777" w:rsidR="000A7AB2" w:rsidRPr="00EE0BAB" w:rsidRDefault="000A7AB2" w:rsidP="000A7AB2">
      <w:pPr>
        <w:widowControl w:val="0"/>
        <w:numPr>
          <w:ilvl w:val="0"/>
          <w:numId w:val="2"/>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Are you able to choose and book the right communication services that you need? </w:t>
      </w:r>
    </w:p>
    <w:p w14:paraId="3360488E"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0FCC45FB"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2)  Is training and assessment of communication professionals working well?  </w:t>
      </w:r>
    </w:p>
    <w:p w14:paraId="2AA57238" w14:textId="77777777" w:rsidR="000A7AB2" w:rsidRPr="00EE0BAB" w:rsidRDefault="000A7AB2" w:rsidP="000A7AB2">
      <w:pPr>
        <w:widowControl w:val="0"/>
        <w:autoSpaceDE w:val="0"/>
        <w:autoSpaceDN w:val="0"/>
        <w:adjustRightInd w:val="0"/>
        <w:rPr>
          <w:rFonts w:cs="Arial"/>
          <w:color w:val="1F1F1F"/>
          <w:u w:color="1F1F1F"/>
          <w:lang w:val="en-US"/>
        </w:rPr>
      </w:pPr>
    </w:p>
    <w:p w14:paraId="281BA57D"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3)  What about registration of communication service professionals? </w:t>
      </w:r>
    </w:p>
    <w:p w14:paraId="47A86967" w14:textId="77777777" w:rsidR="000A7AB2" w:rsidRPr="00EE0BAB" w:rsidRDefault="000A7AB2" w:rsidP="000A7AB2">
      <w:pPr>
        <w:widowControl w:val="0"/>
        <w:autoSpaceDE w:val="0"/>
        <w:autoSpaceDN w:val="0"/>
        <w:adjustRightInd w:val="0"/>
        <w:rPr>
          <w:rFonts w:cs="Arial"/>
          <w:color w:val="1F1F1F"/>
          <w:u w:color="1F1F1F"/>
          <w:lang w:val="en-US"/>
        </w:rPr>
      </w:pPr>
    </w:p>
    <w:p w14:paraId="22E068B7"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4)  Is there an appropriate career structure for communication services?  </w:t>
      </w:r>
    </w:p>
    <w:p w14:paraId="161DF539" w14:textId="77777777" w:rsidR="000A7AB2" w:rsidRPr="00EE0BAB" w:rsidRDefault="000A7AB2" w:rsidP="000A7AB2">
      <w:pPr>
        <w:widowControl w:val="0"/>
        <w:autoSpaceDE w:val="0"/>
        <w:autoSpaceDN w:val="0"/>
        <w:adjustRightInd w:val="0"/>
        <w:rPr>
          <w:rFonts w:cs="Arial"/>
          <w:color w:val="1F1F1F"/>
          <w:u w:color="1F1F1F"/>
          <w:lang w:val="en-US"/>
        </w:rPr>
      </w:pPr>
    </w:p>
    <w:p w14:paraId="16553CCA"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5)  How much communication service is needed?  Can you get the services you want when you need them? </w:t>
      </w:r>
    </w:p>
    <w:p w14:paraId="5F09C3E2" w14:textId="77777777" w:rsidR="000A7AB2" w:rsidRPr="00EE0BAB" w:rsidRDefault="000A7AB2" w:rsidP="000A7AB2">
      <w:pPr>
        <w:widowControl w:val="0"/>
        <w:autoSpaceDE w:val="0"/>
        <w:autoSpaceDN w:val="0"/>
        <w:adjustRightInd w:val="0"/>
        <w:rPr>
          <w:rFonts w:cs="Arial"/>
          <w:color w:val="1F1F1F"/>
          <w:u w:color="1F1F1F"/>
          <w:lang w:val="en-US"/>
        </w:rPr>
      </w:pPr>
    </w:p>
    <w:p w14:paraId="14AC9F47"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6)  How much do or might those communication services cost?  </w:t>
      </w:r>
    </w:p>
    <w:p w14:paraId="3D672908" w14:textId="77777777" w:rsidR="000A7AB2" w:rsidRPr="00EE0BAB" w:rsidRDefault="000A7AB2" w:rsidP="000A7AB2">
      <w:pPr>
        <w:widowControl w:val="0"/>
        <w:numPr>
          <w:ilvl w:val="0"/>
          <w:numId w:val="3"/>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This could include talking about agencies, funding for communication services, etc.  </w:t>
      </w:r>
    </w:p>
    <w:p w14:paraId="399DE143" w14:textId="77777777" w:rsidR="000A7AB2" w:rsidRPr="00EE0BAB" w:rsidRDefault="000A7AB2" w:rsidP="000A7AB2">
      <w:pPr>
        <w:widowControl w:val="0"/>
        <w:numPr>
          <w:ilvl w:val="0"/>
          <w:numId w:val="3"/>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How do agencies relate to the market for communication services?</w:t>
      </w:r>
    </w:p>
    <w:p w14:paraId="78D79A82" w14:textId="77777777" w:rsidR="000A7AB2" w:rsidRPr="00EE0BAB" w:rsidRDefault="000A7AB2" w:rsidP="000A7AB2">
      <w:pPr>
        <w:widowControl w:val="0"/>
        <w:numPr>
          <w:ilvl w:val="0"/>
          <w:numId w:val="3"/>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The relationship between Access to Work funding and market rates for Interpreters and other communication service.</w:t>
      </w:r>
    </w:p>
    <w:p w14:paraId="024F5EE6"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39F83FCC"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7)  Are there regional differences?  </w:t>
      </w:r>
    </w:p>
    <w:p w14:paraId="03B44F54" w14:textId="77777777" w:rsidR="000A7AB2" w:rsidRPr="00EE0BAB" w:rsidRDefault="000A7AB2" w:rsidP="000A7AB2">
      <w:pPr>
        <w:widowControl w:val="0"/>
        <w:numPr>
          <w:ilvl w:val="0"/>
          <w:numId w:val="4"/>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Do you live or work in an urban or rural area? </w:t>
      </w:r>
    </w:p>
    <w:p w14:paraId="3754084E" w14:textId="77777777" w:rsidR="000A7AB2" w:rsidRPr="00EE0BAB" w:rsidRDefault="000A7AB2" w:rsidP="000A7AB2">
      <w:pPr>
        <w:widowControl w:val="0"/>
        <w:numPr>
          <w:ilvl w:val="0"/>
          <w:numId w:val="4"/>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How does this affect the cost of, or availability of, communication services?</w:t>
      </w:r>
    </w:p>
    <w:p w14:paraId="2DCF7A6B"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0B982BCC"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b/>
          <w:bCs/>
          <w:color w:val="1F1F1F"/>
          <w:u w:val="single" w:color="1F1F1F"/>
          <w:lang w:val="en-US"/>
        </w:rPr>
        <w:t>Communication services in the next 5 to 10 years:</w:t>
      </w:r>
    </w:p>
    <w:p w14:paraId="67D4EB2D"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6E4F14C8"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8)  How might communication services change in the future?  </w:t>
      </w:r>
    </w:p>
    <w:p w14:paraId="6ADD2B06" w14:textId="77777777" w:rsidR="000A7AB2" w:rsidRPr="00EE0BAB" w:rsidRDefault="000A7AB2" w:rsidP="000A7AB2">
      <w:pPr>
        <w:widowControl w:val="0"/>
        <w:numPr>
          <w:ilvl w:val="0"/>
          <w:numId w:val="5"/>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Do you think people might need different communication services in the next 5-10 years? </w:t>
      </w:r>
    </w:p>
    <w:p w14:paraId="41C87473" w14:textId="77777777" w:rsidR="000A7AB2" w:rsidRPr="00EE0BAB" w:rsidRDefault="000A7AB2" w:rsidP="000A7AB2">
      <w:pPr>
        <w:widowControl w:val="0"/>
        <w:numPr>
          <w:ilvl w:val="0"/>
          <w:numId w:val="5"/>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Do you think there are enough people training to become communication professionals? </w:t>
      </w:r>
    </w:p>
    <w:p w14:paraId="42282F93" w14:textId="77777777" w:rsidR="000A7AB2" w:rsidRPr="00EE0BAB" w:rsidRDefault="000A7AB2" w:rsidP="000A7AB2">
      <w:pPr>
        <w:widowControl w:val="0"/>
        <w:numPr>
          <w:ilvl w:val="0"/>
          <w:numId w:val="5"/>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Do you think there should be different ways to become a registered communication professional, e.g. apprenticeships? </w:t>
      </w:r>
    </w:p>
    <w:p w14:paraId="1AB60567" w14:textId="77777777" w:rsidR="000A7AB2" w:rsidRPr="00EE0BAB" w:rsidRDefault="000A7AB2" w:rsidP="000A7AB2">
      <w:pPr>
        <w:widowControl w:val="0"/>
        <w:numPr>
          <w:ilvl w:val="0"/>
          <w:numId w:val="5"/>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How might changes in the numbers and types of deaf people (demographics) change the need for communication services?  This could include: age groups, cultures, religions, ethnic background, additional disabilities, use of cochlear implants, etc. and how many there are in each group.</w:t>
      </w:r>
    </w:p>
    <w:p w14:paraId="53FA0294"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3941D084"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b/>
          <w:bCs/>
          <w:color w:val="1F1F1F"/>
          <w:u w:val="single" w:color="1F1F1F"/>
          <w:lang w:val="en-US"/>
        </w:rPr>
        <w:t>Technology useful for communication services now:</w:t>
      </w:r>
    </w:p>
    <w:p w14:paraId="2CE92F3F"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08C64ED2"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9)  What technology is useful now for communication services, at home and at work? </w:t>
      </w:r>
    </w:p>
    <w:p w14:paraId="3ACA73FB" w14:textId="77777777" w:rsidR="000A7AB2" w:rsidRPr="00EE0BAB" w:rsidRDefault="000A7AB2" w:rsidP="000A7AB2">
      <w:pPr>
        <w:widowControl w:val="0"/>
        <w:numPr>
          <w:ilvl w:val="0"/>
          <w:numId w:val="6"/>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For example: video interpreting, BSL translation on websites, remote captioning, text direct, voice carry over, etc. </w:t>
      </w:r>
    </w:p>
    <w:p w14:paraId="03D025AD" w14:textId="77777777" w:rsidR="000A7AB2" w:rsidRPr="00EE0BAB" w:rsidRDefault="000A7AB2" w:rsidP="000A7AB2">
      <w:pPr>
        <w:widowControl w:val="0"/>
        <w:autoSpaceDE w:val="0"/>
        <w:autoSpaceDN w:val="0"/>
        <w:adjustRightInd w:val="0"/>
        <w:rPr>
          <w:rFonts w:cs="Arial"/>
          <w:color w:val="1F1F1F"/>
          <w:u w:color="1F1F1F"/>
          <w:lang w:val="en-US"/>
        </w:rPr>
      </w:pPr>
    </w:p>
    <w:p w14:paraId="634207E1"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10)  When is technology not useful?</w:t>
      </w:r>
    </w:p>
    <w:p w14:paraId="77353F1E" w14:textId="77777777" w:rsidR="000A7AB2" w:rsidRPr="00EE0BAB" w:rsidRDefault="000A7AB2" w:rsidP="000A7AB2">
      <w:pPr>
        <w:widowControl w:val="0"/>
        <w:autoSpaceDE w:val="0"/>
        <w:autoSpaceDN w:val="0"/>
        <w:adjustRightInd w:val="0"/>
        <w:rPr>
          <w:rFonts w:cs="Arial"/>
          <w:color w:val="1F1F1F"/>
          <w:u w:color="1F1F1F"/>
          <w:lang w:val="en-US"/>
        </w:rPr>
      </w:pPr>
    </w:p>
    <w:p w14:paraId="50C34FD1"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11)  In what situations are face-to-face communication services more useful than remote services (e.g. remote interpreting)?  And in what situations are remote services more useful than face-to-face?</w:t>
      </w:r>
    </w:p>
    <w:p w14:paraId="6FD9F0BF" w14:textId="77777777" w:rsidR="000A7AB2" w:rsidRPr="00EE0BAB" w:rsidRDefault="000A7AB2" w:rsidP="000A7AB2">
      <w:pPr>
        <w:widowControl w:val="0"/>
        <w:autoSpaceDE w:val="0"/>
        <w:autoSpaceDN w:val="0"/>
        <w:adjustRightInd w:val="0"/>
        <w:rPr>
          <w:rFonts w:cs="Arial"/>
          <w:color w:val="1F1F1F"/>
          <w:u w:color="1F1F1F"/>
          <w:lang w:val="en-US"/>
        </w:rPr>
      </w:pPr>
    </w:p>
    <w:p w14:paraId="16F5B7D7"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12)  Who should fund the technology used in communication services?  Who funds it now?  Is there enough funding for this? </w:t>
      </w:r>
    </w:p>
    <w:p w14:paraId="6B9A6EAC" w14:textId="77777777" w:rsidR="000A7AB2" w:rsidRPr="00EE0BAB" w:rsidRDefault="000A7AB2" w:rsidP="000A7AB2">
      <w:pPr>
        <w:widowControl w:val="0"/>
        <w:autoSpaceDE w:val="0"/>
        <w:autoSpaceDN w:val="0"/>
        <w:adjustRightInd w:val="0"/>
        <w:rPr>
          <w:rFonts w:cs="Arial"/>
          <w:color w:val="1F1F1F"/>
          <w:u w:color="1F1F1F"/>
          <w:lang w:val="en-US"/>
        </w:rPr>
      </w:pPr>
    </w:p>
    <w:p w14:paraId="1E94A5D6"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13)  And what do you think the effect of cochlear implants will be? </w:t>
      </w:r>
    </w:p>
    <w:p w14:paraId="47AAC534" w14:textId="77777777" w:rsidR="000A7AB2" w:rsidRPr="00EE0BAB" w:rsidRDefault="000A7AB2" w:rsidP="000A7AB2">
      <w:pPr>
        <w:widowControl w:val="0"/>
        <w:autoSpaceDE w:val="0"/>
        <w:autoSpaceDN w:val="0"/>
        <w:adjustRightInd w:val="0"/>
        <w:rPr>
          <w:rFonts w:cs="Arial"/>
          <w:color w:val="1F1F1F"/>
          <w:u w:color="1F1F1F"/>
          <w:lang w:val="en-US"/>
        </w:rPr>
      </w:pPr>
    </w:p>
    <w:p w14:paraId="7D5C3A26" w14:textId="77777777" w:rsidR="000A7AB2" w:rsidRPr="00EE0BAB" w:rsidRDefault="000A7AB2" w:rsidP="000A7AB2">
      <w:pPr>
        <w:widowControl w:val="0"/>
        <w:autoSpaceDE w:val="0"/>
        <w:autoSpaceDN w:val="0"/>
        <w:adjustRightInd w:val="0"/>
        <w:rPr>
          <w:rFonts w:cs="Arial"/>
          <w:b/>
          <w:color w:val="1F1F1F"/>
          <w:u w:color="1F1F1F"/>
          <w:lang w:val="en-US"/>
        </w:rPr>
      </w:pPr>
      <w:r w:rsidRPr="00EE0BAB">
        <w:rPr>
          <w:rFonts w:cs="Arial"/>
          <w:b/>
          <w:color w:val="1F1F1F"/>
          <w:u w:val="single" w:color="1F1F1F"/>
          <w:lang w:val="en-US"/>
        </w:rPr>
        <w:t>Technology useful for communication services in the next 5 to 10 years:</w:t>
      </w:r>
    </w:p>
    <w:p w14:paraId="562FB0F9"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7EA53352"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14)  How do you expect the technology that we have available now to affect communication services in the next 5 - 10 years, for people who use and organisations who provide communication services?  </w:t>
      </w:r>
    </w:p>
    <w:p w14:paraId="22AEBC17" w14:textId="77777777" w:rsidR="000A7AB2" w:rsidRPr="00EE0BAB" w:rsidRDefault="000A7AB2" w:rsidP="000A7AB2">
      <w:pPr>
        <w:widowControl w:val="0"/>
        <w:numPr>
          <w:ilvl w:val="0"/>
          <w:numId w:val="7"/>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What may change? </w:t>
      </w:r>
    </w:p>
    <w:p w14:paraId="24727607" w14:textId="77777777" w:rsidR="000A7AB2" w:rsidRPr="00EE0BAB" w:rsidRDefault="000A7AB2" w:rsidP="000A7AB2">
      <w:pPr>
        <w:widowControl w:val="0"/>
        <w:numPr>
          <w:ilvl w:val="0"/>
          <w:numId w:val="7"/>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What may stay the same?</w:t>
      </w:r>
    </w:p>
    <w:p w14:paraId="5626C2CF"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280C57FE"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15)  What new technology do you think might be useful for communication services in the next 5 to 10 years?  </w:t>
      </w:r>
    </w:p>
    <w:p w14:paraId="7C98681D" w14:textId="77777777" w:rsidR="000A7AB2" w:rsidRPr="00EE0BAB" w:rsidRDefault="000A7AB2" w:rsidP="000A7AB2">
      <w:pPr>
        <w:widowControl w:val="0"/>
        <w:numPr>
          <w:ilvl w:val="0"/>
          <w:numId w:val="8"/>
        </w:numPr>
        <w:tabs>
          <w:tab w:val="left" w:pos="220"/>
          <w:tab w:val="left" w:pos="720"/>
        </w:tabs>
        <w:autoSpaceDE w:val="0"/>
        <w:autoSpaceDN w:val="0"/>
        <w:adjustRightInd w:val="0"/>
        <w:ind w:hanging="720"/>
        <w:rPr>
          <w:rFonts w:cs="Arial"/>
          <w:color w:val="1F1F1F"/>
          <w:u w:color="1F1F1F"/>
          <w:lang w:val="en-US"/>
        </w:rPr>
      </w:pPr>
      <w:r w:rsidRPr="00EE0BAB">
        <w:rPr>
          <w:rFonts w:cs="Arial"/>
          <w:color w:val="1F1F1F"/>
          <w:u w:color="1F1F1F"/>
          <w:lang w:val="en-US"/>
        </w:rPr>
        <w:t>How might this affect things? </w:t>
      </w:r>
    </w:p>
    <w:p w14:paraId="7DDF0D41"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710C6607"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b/>
          <w:bCs/>
          <w:color w:val="1F1F1F"/>
          <w:u w:val="single" w:color="1F1F1F"/>
          <w:lang w:val="en-US"/>
        </w:rPr>
        <w:t>Other areas you may want to give evidence about:</w:t>
      </w:r>
    </w:p>
    <w:p w14:paraId="03B31EA5"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 </w:t>
      </w:r>
    </w:p>
    <w:p w14:paraId="09AB5C6A" w14:textId="77777777" w:rsidR="000A7AB2" w:rsidRPr="00EE0BAB" w:rsidRDefault="000A7AB2" w:rsidP="000A7AB2">
      <w:pPr>
        <w:widowControl w:val="0"/>
        <w:autoSpaceDE w:val="0"/>
        <w:autoSpaceDN w:val="0"/>
        <w:adjustRightInd w:val="0"/>
        <w:rPr>
          <w:rFonts w:cs="Arial"/>
          <w:color w:val="1F1F1F"/>
          <w:u w:color="1F1F1F"/>
          <w:lang w:val="en-US"/>
        </w:rPr>
      </w:pPr>
      <w:r w:rsidRPr="00EE0BAB">
        <w:rPr>
          <w:rFonts w:cs="Arial"/>
          <w:color w:val="1F1F1F"/>
          <w:u w:color="1F1F1F"/>
          <w:lang w:val="en-US"/>
        </w:rPr>
        <w:t>16)  How the law (e.g. the Equalities Act) and policies (e.g. the NHS Accessible Information Standard) help or don’t help.  </w:t>
      </w:r>
    </w:p>
    <w:p w14:paraId="0E04F207" w14:textId="77777777" w:rsidR="000A7AB2" w:rsidRPr="00EE0BAB" w:rsidRDefault="000A7AB2" w:rsidP="000A7AB2">
      <w:pPr>
        <w:widowControl w:val="0"/>
        <w:autoSpaceDE w:val="0"/>
        <w:autoSpaceDN w:val="0"/>
        <w:adjustRightInd w:val="0"/>
        <w:rPr>
          <w:rFonts w:cs="Arial"/>
          <w:color w:val="1F1F1F"/>
          <w:u w:color="1F1F1F"/>
          <w:lang w:val="en-US"/>
        </w:rPr>
      </w:pPr>
    </w:p>
    <w:p w14:paraId="58E5B46E" w14:textId="6EC5ADC3" w:rsidR="004D53B5" w:rsidRPr="00EE0BAB" w:rsidRDefault="000A7AB2" w:rsidP="000A7AB2">
      <w:pPr>
        <w:rPr>
          <w:rFonts w:cs="Arial"/>
          <w:b/>
          <w:bCs/>
          <w:color w:val="1F1F1F"/>
          <w:lang w:val="en-US"/>
        </w:rPr>
      </w:pPr>
      <w:r w:rsidRPr="00EE0BAB">
        <w:rPr>
          <w:rFonts w:cs="Arial"/>
          <w:color w:val="1F1F1F"/>
          <w:u w:color="1F1F1F"/>
          <w:lang w:val="en-US"/>
        </w:rPr>
        <w:t>17)  How do communication services, and possible changes in communication services, impact on your working life?  </w:t>
      </w:r>
    </w:p>
    <w:p w14:paraId="7F47B620" w14:textId="77777777" w:rsidR="004D53B5" w:rsidRDefault="004D53B5">
      <w:pPr>
        <w:rPr>
          <w:rFonts w:cs="Arial"/>
          <w:b/>
          <w:bCs/>
          <w:color w:val="1F1F1F"/>
          <w:lang w:val="en-US"/>
        </w:rPr>
      </w:pPr>
    </w:p>
    <w:p w14:paraId="126DDCF5" w14:textId="77777777" w:rsidR="00A45A41" w:rsidRPr="00EE0BAB" w:rsidRDefault="00A45A41">
      <w:pPr>
        <w:rPr>
          <w:rFonts w:cs="Arial"/>
          <w:b/>
          <w:bCs/>
          <w:color w:val="1F1F1F"/>
          <w:lang w:val="en-US"/>
        </w:rPr>
      </w:pPr>
    </w:p>
    <w:p w14:paraId="7D22E57A" w14:textId="71EE1A53" w:rsidR="004D53B5" w:rsidRPr="00EE0BAB" w:rsidRDefault="00E31DA5">
      <w:pPr>
        <w:rPr>
          <w:rFonts w:cs="Arial"/>
          <w:b/>
          <w:bCs/>
          <w:color w:val="1F1F1F"/>
          <w:lang w:val="en-US"/>
        </w:rPr>
      </w:pPr>
      <w:r w:rsidRPr="00EE0BAB">
        <w:rPr>
          <w:rFonts w:cs="Arial"/>
          <w:b/>
          <w:bCs/>
          <w:color w:val="1F1F1F"/>
          <w:lang w:val="en-US"/>
        </w:rPr>
        <w:t>8)  Where do I send my evidence? (in English or BSL)</w:t>
      </w:r>
    </w:p>
    <w:p w14:paraId="7FCDBD4B" w14:textId="77777777" w:rsidR="00E31DA5" w:rsidRPr="00EE0BAB" w:rsidRDefault="00E31DA5" w:rsidP="00E31DA5">
      <w:pPr>
        <w:widowControl w:val="0"/>
        <w:autoSpaceDE w:val="0"/>
        <w:autoSpaceDN w:val="0"/>
        <w:adjustRightInd w:val="0"/>
        <w:rPr>
          <w:rFonts w:cs="Arial"/>
          <w:b/>
          <w:bCs/>
          <w:color w:val="1F1F1F"/>
          <w:lang w:val="en-US"/>
        </w:rPr>
      </w:pPr>
    </w:p>
    <w:p w14:paraId="66B94697" w14:textId="77777777" w:rsidR="00E31DA5" w:rsidRPr="00EE0BAB" w:rsidRDefault="00E31DA5" w:rsidP="00E31DA5">
      <w:pPr>
        <w:widowControl w:val="0"/>
        <w:autoSpaceDE w:val="0"/>
        <w:autoSpaceDN w:val="0"/>
        <w:adjustRightInd w:val="0"/>
        <w:rPr>
          <w:rFonts w:cs="Arial"/>
          <w:color w:val="1F1F1F"/>
          <w:lang w:val="en-US"/>
        </w:rPr>
      </w:pPr>
      <w:r w:rsidRPr="00EE0BAB">
        <w:rPr>
          <w:rFonts w:cs="Arial"/>
          <w:b/>
          <w:bCs/>
          <w:color w:val="1F1F1F"/>
          <w:lang w:val="en-US"/>
        </w:rPr>
        <w:t>Post</w:t>
      </w:r>
      <w:r w:rsidRPr="00EE0BAB">
        <w:rPr>
          <w:rFonts w:cs="Arial"/>
          <w:color w:val="1F1F1F"/>
          <w:lang w:val="en-US"/>
        </w:rPr>
        <w:t>:  BSL and Communications Market Review, Disabilities and Work Opportunities Division, Ground Floor, DWP, Caxton House, Tothill Street, London, SW1H 9NA</w:t>
      </w:r>
    </w:p>
    <w:p w14:paraId="6CD607DD" w14:textId="77777777" w:rsidR="00E31DA5" w:rsidRPr="00EE0BAB" w:rsidRDefault="00E31DA5" w:rsidP="00E31DA5">
      <w:pPr>
        <w:widowControl w:val="0"/>
        <w:autoSpaceDE w:val="0"/>
        <w:autoSpaceDN w:val="0"/>
        <w:adjustRightInd w:val="0"/>
        <w:rPr>
          <w:rFonts w:cs="Arial"/>
          <w:color w:val="1F1F1F"/>
          <w:lang w:val="en-US"/>
        </w:rPr>
      </w:pPr>
    </w:p>
    <w:p w14:paraId="181DF821" w14:textId="69F89089" w:rsidR="00E31DA5" w:rsidRPr="00EE0BAB" w:rsidRDefault="00E31DA5" w:rsidP="00E31DA5">
      <w:pPr>
        <w:rPr>
          <w:rFonts w:cs="Arial"/>
          <w:color w:val="1F1F1F"/>
          <w:lang w:val="en-US"/>
        </w:rPr>
      </w:pPr>
      <w:r w:rsidRPr="00EE0BAB">
        <w:rPr>
          <w:rFonts w:cs="Arial"/>
          <w:b/>
          <w:bCs/>
          <w:color w:val="1F1F1F"/>
          <w:lang w:val="en-US"/>
        </w:rPr>
        <w:t>Email</w:t>
      </w:r>
      <w:r w:rsidRPr="00EE0BAB">
        <w:rPr>
          <w:rFonts w:cs="Arial"/>
          <w:color w:val="1F1F1F"/>
          <w:lang w:val="en-US"/>
        </w:rPr>
        <w:t>: </w:t>
      </w:r>
      <w:hyperlink r:id="rId9" w:history="1">
        <w:r w:rsidRPr="00EE0BAB">
          <w:rPr>
            <w:rFonts w:cs="Arial"/>
            <w:color w:val="0018C0"/>
            <w:lang w:val="en-US"/>
          </w:rPr>
          <w:t>DHES.COMMENT@DWP.GSI.GOV.UK</w:t>
        </w:r>
      </w:hyperlink>
    </w:p>
    <w:p w14:paraId="3629583D" w14:textId="77777777" w:rsidR="000D41C7" w:rsidRDefault="000D41C7" w:rsidP="00E31DA5">
      <w:pPr>
        <w:rPr>
          <w:rFonts w:cs="Arial"/>
          <w:color w:val="1F1F1F"/>
          <w:lang w:val="en-US"/>
        </w:rPr>
      </w:pPr>
    </w:p>
    <w:p w14:paraId="1BC25595" w14:textId="77777777" w:rsidR="00A45A41" w:rsidRPr="00EE0BAB" w:rsidRDefault="00A45A41" w:rsidP="00E31DA5">
      <w:pPr>
        <w:rPr>
          <w:rFonts w:cs="Arial"/>
          <w:color w:val="1F1F1F"/>
          <w:lang w:val="en-US"/>
        </w:rPr>
      </w:pPr>
    </w:p>
    <w:p w14:paraId="0114A098" w14:textId="5756665E" w:rsidR="00C47D7A" w:rsidRPr="00EE0BAB" w:rsidRDefault="00C47D7A" w:rsidP="00E31DA5">
      <w:pPr>
        <w:rPr>
          <w:rFonts w:cs="Arial"/>
          <w:color w:val="1F1F1F"/>
          <w:lang w:val="en-US"/>
        </w:rPr>
      </w:pPr>
      <w:r w:rsidRPr="00EE0BAB">
        <w:rPr>
          <w:rFonts w:cs="Arial"/>
          <w:b/>
          <w:bCs/>
          <w:color w:val="1F1F1F"/>
          <w:lang w:val="en-US"/>
        </w:rPr>
        <w:t>9)  </w:t>
      </w:r>
      <w:r w:rsidRPr="00EE0BAB">
        <w:rPr>
          <w:rFonts w:cs="Arial"/>
          <w:b/>
          <w:bCs/>
          <w:color w:val="1F1F1F"/>
          <w:lang w:val="en-US"/>
        </w:rPr>
        <w:t>Which organisations are</w:t>
      </w:r>
      <w:r w:rsidRPr="00EE0BAB">
        <w:rPr>
          <w:rFonts w:cs="Arial"/>
          <w:b/>
          <w:bCs/>
          <w:color w:val="1F1F1F"/>
          <w:lang w:val="en-US"/>
        </w:rPr>
        <w:t xml:space="preserve"> on the Market Review Steering Group?</w:t>
      </w:r>
    </w:p>
    <w:p w14:paraId="6B2AE750" w14:textId="77777777" w:rsidR="000D41C7" w:rsidRPr="00EE0BAB" w:rsidRDefault="000D41C7" w:rsidP="00E31DA5">
      <w:pPr>
        <w:rPr>
          <w:rFonts w:cs="Arial"/>
          <w:color w:val="1F1F1F"/>
          <w:lang w:val="en-US"/>
        </w:rPr>
      </w:pPr>
    </w:p>
    <w:p w14:paraId="19F184A9" w14:textId="77777777" w:rsidR="00C47D7A" w:rsidRPr="00EE0BAB" w:rsidRDefault="00C47D7A" w:rsidP="00C47D7A">
      <w:pPr>
        <w:widowControl w:val="0"/>
        <w:autoSpaceDE w:val="0"/>
        <w:autoSpaceDN w:val="0"/>
        <w:adjustRightInd w:val="0"/>
        <w:rPr>
          <w:rFonts w:cs="Arial"/>
          <w:color w:val="1F1F1F"/>
          <w:lang w:val="en-US"/>
        </w:rPr>
      </w:pPr>
      <w:r w:rsidRPr="00EE0BAB">
        <w:rPr>
          <w:rFonts w:cs="Arial"/>
          <w:b/>
          <w:bCs/>
          <w:color w:val="1F1F1F"/>
          <w:lang w:val="en-US"/>
        </w:rPr>
        <w:t>Organisations</w:t>
      </w:r>
      <w:r w:rsidRPr="00EE0BAB">
        <w:rPr>
          <w:rFonts w:cs="Arial"/>
          <w:color w:val="1F1F1F"/>
          <w:lang w:val="en-US"/>
        </w:rPr>
        <w:t>: Acceque Ltd (telecommunications consultancy), Action on Hearing Loss, ASLI, Heriott Watt University, Microlink, NDCS, NUBSLI, Signature , SignVideo</w:t>
      </w:r>
    </w:p>
    <w:p w14:paraId="617B1911" w14:textId="77777777" w:rsidR="00C47D7A" w:rsidRPr="00EE0BAB" w:rsidRDefault="00C47D7A" w:rsidP="00C47D7A">
      <w:pPr>
        <w:widowControl w:val="0"/>
        <w:autoSpaceDE w:val="0"/>
        <w:autoSpaceDN w:val="0"/>
        <w:adjustRightInd w:val="0"/>
        <w:rPr>
          <w:rFonts w:cs="Arial"/>
          <w:color w:val="1F1F1F"/>
          <w:lang w:val="en-US"/>
        </w:rPr>
      </w:pPr>
      <w:r w:rsidRPr="00EE0BAB">
        <w:rPr>
          <w:rFonts w:cs="Arial"/>
          <w:color w:val="1F1F1F"/>
          <w:lang w:val="en-US"/>
        </w:rPr>
        <w:t> </w:t>
      </w:r>
    </w:p>
    <w:p w14:paraId="4663D529" w14:textId="5EF95766" w:rsidR="000D41C7" w:rsidRPr="00EE0BAB" w:rsidRDefault="00C47D7A" w:rsidP="00E31DA5">
      <w:pPr>
        <w:rPr>
          <w:rFonts w:cs="Arial"/>
          <w:color w:val="1F1F1F"/>
          <w:lang w:val="en-US"/>
        </w:rPr>
      </w:pPr>
      <w:r w:rsidRPr="00EE0BAB">
        <w:rPr>
          <w:rFonts w:cs="Arial"/>
          <w:b/>
          <w:bCs/>
          <w:color w:val="1F1F1F"/>
          <w:lang w:val="en-US"/>
        </w:rPr>
        <w:t>Government departments / public bodies</w:t>
      </w:r>
      <w:r w:rsidRPr="00EE0BAB">
        <w:rPr>
          <w:rFonts w:cs="Arial"/>
          <w:color w:val="1F1F1F"/>
          <w:lang w:val="en-US"/>
        </w:rPr>
        <w:t>: DWP, Business Innovation and Skills (BIS), Crown Commercial Services (CCS), Department for Education (DfE), HMRC, Home Office, NHS, Scottish Government</w:t>
      </w:r>
    </w:p>
    <w:p w14:paraId="7EF555B1" w14:textId="77777777" w:rsidR="000D41C7" w:rsidRPr="00EE0BAB" w:rsidRDefault="000D41C7" w:rsidP="00E31DA5"/>
    <w:sectPr w:rsidR="000D41C7" w:rsidRPr="00EE0BAB" w:rsidSect="00DE03F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8A1C2" w14:textId="77777777" w:rsidR="00D10CB0" w:rsidRDefault="00D10CB0" w:rsidP="003D07FF">
      <w:r>
        <w:separator/>
      </w:r>
    </w:p>
  </w:endnote>
  <w:endnote w:type="continuationSeparator" w:id="0">
    <w:p w14:paraId="3A881B22" w14:textId="77777777" w:rsidR="00D10CB0" w:rsidRDefault="00D10CB0" w:rsidP="003D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C8CD" w14:textId="77777777" w:rsidR="000F1D69" w:rsidRDefault="000F1D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BC04" w14:textId="5F9235D7" w:rsidR="003D07FF" w:rsidRDefault="003D07FF">
    <w:pPr>
      <w:pStyle w:val="Footer"/>
    </w:pP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10CB0">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10CB0">
      <w:rPr>
        <w:rFonts w:ascii="Times New Roman" w:hAnsi="Times New Roman" w:cs="Times New Roman"/>
        <w:noProof/>
      </w:rPr>
      <w:t>1</w:t>
    </w:r>
    <w:r>
      <w:rPr>
        <w:rFonts w:ascii="Times New Roman" w:hAnsi="Times New Roman"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0ADA" w14:textId="77777777" w:rsidR="000F1D69" w:rsidRDefault="000F1D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EBCF9" w14:textId="77777777" w:rsidR="00D10CB0" w:rsidRDefault="00D10CB0" w:rsidP="003D07FF">
      <w:r>
        <w:separator/>
      </w:r>
    </w:p>
  </w:footnote>
  <w:footnote w:type="continuationSeparator" w:id="0">
    <w:p w14:paraId="159C71B7" w14:textId="77777777" w:rsidR="00D10CB0" w:rsidRDefault="00D10CB0" w:rsidP="003D07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660C" w14:textId="77777777" w:rsidR="000F1D69" w:rsidRDefault="000F1D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A2D0" w14:textId="613958E5" w:rsidR="003D07FF" w:rsidRDefault="003D07FF" w:rsidP="003D07FF">
    <w:pPr>
      <w:pStyle w:val="Header"/>
      <w:jc w:val="center"/>
    </w:pPr>
    <w:r>
      <w:t>De</w:t>
    </w:r>
    <w:r w:rsidR="000F1D69">
      <w:t>afATW Plain English guide -</w:t>
    </w:r>
    <w:r>
      <w:t xml:space="preserve"> DWP Market Review </w:t>
    </w:r>
    <w:r w:rsidR="003F4E6B">
      <w:t>into</w:t>
    </w:r>
    <w:r>
      <w:t xml:space="preserve"> communication services</w:t>
    </w:r>
    <w:r w:rsidR="00D009A1">
      <w:t xml:space="preserve"> </w:t>
    </w:r>
    <w:r w:rsidR="000F1D69">
      <w:t xml:space="preserve">- </w:t>
    </w:r>
    <w:bookmarkStart w:id="0" w:name="_GoBack"/>
    <w:bookmarkEnd w:id="0"/>
    <w:r w:rsidR="000F1D69">
      <w:t>Jan</w:t>
    </w:r>
    <w:r w:rsidR="003F4E6B">
      <w:t xml:space="preserve">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421A" w14:textId="77777777" w:rsidR="000F1D69" w:rsidRDefault="000F1D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857D20"/>
    <w:multiLevelType w:val="hybridMultilevel"/>
    <w:tmpl w:val="83E69630"/>
    <w:lvl w:ilvl="0" w:tplc="6C9E7C1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2D"/>
    <w:rsid w:val="000A7AB2"/>
    <w:rsid w:val="000D41C7"/>
    <w:rsid w:val="000F1D69"/>
    <w:rsid w:val="003D07FF"/>
    <w:rsid w:val="003F4E6B"/>
    <w:rsid w:val="004D53B5"/>
    <w:rsid w:val="005E3300"/>
    <w:rsid w:val="006C568A"/>
    <w:rsid w:val="008A3E59"/>
    <w:rsid w:val="0092452D"/>
    <w:rsid w:val="00A45A41"/>
    <w:rsid w:val="00B931F5"/>
    <w:rsid w:val="00BC1916"/>
    <w:rsid w:val="00C47D7A"/>
    <w:rsid w:val="00D009A1"/>
    <w:rsid w:val="00D10CB0"/>
    <w:rsid w:val="00DE03F4"/>
    <w:rsid w:val="00E31DA5"/>
    <w:rsid w:val="00ED4652"/>
    <w:rsid w:val="00EE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767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16"/>
    <w:pPr>
      <w:ind w:left="720"/>
      <w:contextualSpacing/>
    </w:pPr>
  </w:style>
  <w:style w:type="paragraph" w:styleId="Header">
    <w:name w:val="header"/>
    <w:basedOn w:val="Normal"/>
    <w:link w:val="HeaderChar"/>
    <w:uiPriority w:val="99"/>
    <w:unhideWhenUsed/>
    <w:rsid w:val="003D07FF"/>
    <w:pPr>
      <w:tabs>
        <w:tab w:val="center" w:pos="4513"/>
        <w:tab w:val="right" w:pos="9026"/>
      </w:tabs>
    </w:pPr>
  </w:style>
  <w:style w:type="character" w:customStyle="1" w:styleId="HeaderChar">
    <w:name w:val="Header Char"/>
    <w:basedOn w:val="DefaultParagraphFont"/>
    <w:link w:val="Header"/>
    <w:uiPriority w:val="99"/>
    <w:rsid w:val="003D07FF"/>
    <w:rPr>
      <w:lang w:val="en-GB"/>
    </w:rPr>
  </w:style>
  <w:style w:type="paragraph" w:styleId="Footer">
    <w:name w:val="footer"/>
    <w:basedOn w:val="Normal"/>
    <w:link w:val="FooterChar"/>
    <w:uiPriority w:val="99"/>
    <w:unhideWhenUsed/>
    <w:rsid w:val="003D07FF"/>
    <w:pPr>
      <w:tabs>
        <w:tab w:val="center" w:pos="4513"/>
        <w:tab w:val="right" w:pos="9026"/>
      </w:tabs>
    </w:pPr>
  </w:style>
  <w:style w:type="character" w:customStyle="1" w:styleId="FooterChar">
    <w:name w:val="Footer Char"/>
    <w:basedOn w:val="DefaultParagraphFont"/>
    <w:link w:val="Footer"/>
    <w:uiPriority w:val="99"/>
    <w:rsid w:val="003D07F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consultations/communications-for-people-who-are-deaf-or-have-hearing-loss-market-review" TargetMode="External"/><Relationship Id="rId8" Type="http://schemas.openxmlformats.org/officeDocument/2006/relationships/hyperlink" Target="mailto:DHES.COMMENT@DWP.GSI.GOV.UK" TargetMode="External"/><Relationship Id="rId9" Type="http://schemas.openxmlformats.org/officeDocument/2006/relationships/hyperlink" Target="mailto:DHES.COMMENT@DWP.GSI.GOV.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1286</Words>
  <Characters>6547</Characters>
  <Application>Microsoft Macintosh Word</Application>
  <DocSecurity>0</DocSecurity>
  <Lines>176</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17</cp:revision>
  <dcterms:created xsi:type="dcterms:W3CDTF">2016-01-24T17:30:00Z</dcterms:created>
  <dcterms:modified xsi:type="dcterms:W3CDTF">2016-01-24T17:51:00Z</dcterms:modified>
</cp:coreProperties>
</file>